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61AAC1A7" w:rsidR="007D6336" w:rsidRPr="003C60FC" w:rsidRDefault="004546AF" w:rsidP="008B2EE8">
      <w:pPr>
        <w:rPr>
          <w:rFonts w:cs="Arial"/>
          <w:b/>
          <w:noProof/>
          <w:sz w:val="32"/>
          <w:szCs w:val="32"/>
        </w:rPr>
      </w:pPr>
      <w:r w:rsidRPr="004546AF">
        <w:rPr>
          <w:rFonts w:cs="Arial"/>
          <w:b/>
          <w:noProof/>
          <w:sz w:val="32"/>
          <w:szCs w:val="32"/>
        </w:rPr>
        <w:t>Nearsightedness is a Public Health Crisis</w:t>
      </w:r>
    </w:p>
    <w:p w14:paraId="756B1F06" w14:textId="78DBF51C" w:rsidR="004546AF" w:rsidRDefault="004546AF" w:rsidP="00313887">
      <w:pPr>
        <w:pStyle w:val="NormalWeb"/>
        <w:shd w:val="clear" w:color="auto" w:fill="FFFFFF"/>
        <w:spacing w:after="150"/>
        <w:rPr>
          <w:rFonts w:ascii="Gotham Book" w:eastAsia="Arial" w:hAnsi="Gotham Book" w:cs="Arial"/>
          <w:color w:val="000000" w:themeColor="text1"/>
        </w:rPr>
      </w:pPr>
      <w:r w:rsidRPr="004546AF">
        <w:rPr>
          <w:rFonts w:asciiTheme="minorHAnsi" w:eastAsia="Arial" w:hAnsiTheme="minorHAnsi" w:cs="Arial"/>
          <w:color w:val="000000" w:themeColor="text1"/>
        </w:rPr>
        <w:t xml:space="preserve">Nearsightedness has risen dramatically over the last 50 years. If nothing is done to help slow the increase, half the world’s population may be nearsighted by the year 2050. That means much more than a lot of people in glasses. It means a lot of kids today are at risk of developing vision-threatening eye conditions tomorrow. </w:t>
      </w:r>
      <w:r>
        <w:rPr>
          <w:rFonts w:ascii="Gotham Book" w:eastAsia="Arial" w:hAnsi="Gotham Book" w:cs="Arial"/>
          <w:color w:val="000000" w:themeColor="text1"/>
        </w:rPr>
        <w:t>That’s why</w:t>
      </w:r>
      <w:r w:rsidR="00313887" w:rsidRPr="00D076A8">
        <w:rPr>
          <w:rFonts w:asciiTheme="minorHAnsi" w:eastAsia="Arial" w:hAnsiTheme="minorHAnsi" w:cs="Arial"/>
          <w:color w:val="000000" w:themeColor="text1"/>
        </w:rPr>
        <w:t xml:space="preserve"> </w:t>
      </w:r>
      <w:r w:rsidR="00313887" w:rsidRPr="00D076A8">
        <w:rPr>
          <w:rFonts w:asciiTheme="minorHAnsi" w:eastAsia="Arial" w:hAnsiTheme="minorHAnsi" w:cs="Arial"/>
          <w:color w:val="FF0000"/>
        </w:rPr>
        <w:t xml:space="preserve">[INSERT ORGANIZATION NAME] </w:t>
      </w:r>
      <w:r w:rsidR="00313887" w:rsidRPr="00313887">
        <w:rPr>
          <w:rFonts w:asciiTheme="minorHAnsi" w:eastAsia="Arial" w:hAnsiTheme="minorHAnsi" w:cs="Arial"/>
        </w:rPr>
        <w:t xml:space="preserve">and </w:t>
      </w:r>
      <w:r w:rsidR="00313887" w:rsidRPr="00313887">
        <w:rPr>
          <w:rFonts w:ascii="Gotham Book" w:eastAsia="Arial" w:hAnsi="Gotham Book" w:cs="Arial"/>
          <w:color w:val="000000" w:themeColor="text1"/>
        </w:rPr>
        <w:t xml:space="preserve">the American Academy of Ophthalmology </w:t>
      </w:r>
      <w:r>
        <w:rPr>
          <w:rFonts w:ascii="Gotham Book" w:eastAsia="Arial" w:hAnsi="Gotham Book" w:cs="Arial"/>
          <w:color w:val="000000" w:themeColor="text1"/>
        </w:rPr>
        <w:t>are sharing information about myopia and its pr</w:t>
      </w:r>
      <w:r w:rsidR="00290CC8">
        <w:rPr>
          <w:rFonts w:ascii="Gotham Book" w:eastAsia="Arial" w:hAnsi="Gotham Book" w:cs="Arial"/>
          <w:color w:val="000000" w:themeColor="text1"/>
        </w:rPr>
        <w:t>ogression</w:t>
      </w:r>
      <w:r>
        <w:rPr>
          <w:rFonts w:ascii="Gotham Book" w:eastAsia="Arial" w:hAnsi="Gotham Book" w:cs="Arial"/>
          <w:color w:val="000000" w:themeColor="text1"/>
        </w:rPr>
        <w:t xml:space="preserve">.  </w:t>
      </w:r>
    </w:p>
    <w:p w14:paraId="2A43DCC6" w14:textId="77777777"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People who have myopia, also known as nearsightedness, can see close-up objects clearly, but objects farther away are blurry. Myopia that begins in early childhood often worsens as the child grows. If these changes are too extreme, it can be hard to correct the blurriness with glasses or contact lenses and the risk of potentially blinding eye conditions rises, including </w:t>
      </w:r>
      <w:hyperlink r:id="rId11" w:history="1">
        <w:r w:rsidRPr="004546AF">
          <w:rPr>
            <w:rStyle w:val="Hyperlink"/>
            <w:rFonts w:ascii="Gotham Book" w:eastAsia="Arial" w:hAnsi="Gotham Book" w:cs="Arial"/>
          </w:rPr>
          <w:t>retinal detachment</w:t>
        </w:r>
      </w:hyperlink>
      <w:r w:rsidRPr="004546AF">
        <w:rPr>
          <w:rFonts w:ascii="Gotham Book" w:eastAsia="Arial" w:hAnsi="Gotham Book" w:cs="Arial"/>
          <w:color w:val="000000" w:themeColor="text1"/>
        </w:rPr>
        <w:t>, </w:t>
      </w:r>
      <w:hyperlink r:id="rId12" w:history="1">
        <w:r w:rsidRPr="004546AF">
          <w:rPr>
            <w:rStyle w:val="Hyperlink"/>
            <w:rFonts w:ascii="Gotham Book" w:eastAsia="Arial" w:hAnsi="Gotham Book" w:cs="Arial"/>
          </w:rPr>
          <w:t>glaucoma</w:t>
        </w:r>
      </w:hyperlink>
      <w:r w:rsidRPr="004546AF">
        <w:rPr>
          <w:rFonts w:ascii="Gotham Book" w:eastAsia="Arial" w:hAnsi="Gotham Book" w:cs="Arial"/>
          <w:color w:val="000000" w:themeColor="text1"/>
        </w:rPr>
        <w:t>, early </w:t>
      </w:r>
      <w:hyperlink r:id="rId13" w:history="1">
        <w:r w:rsidRPr="004546AF">
          <w:rPr>
            <w:rStyle w:val="Hyperlink"/>
            <w:rFonts w:ascii="Gotham Book" w:eastAsia="Arial" w:hAnsi="Gotham Book" w:cs="Arial"/>
          </w:rPr>
          <w:t>cataracts</w:t>
        </w:r>
      </w:hyperlink>
      <w:r w:rsidRPr="004546AF">
        <w:rPr>
          <w:rFonts w:ascii="Gotham Book" w:eastAsia="Arial" w:hAnsi="Gotham Book" w:cs="Arial"/>
          <w:color w:val="000000" w:themeColor="text1"/>
        </w:rPr>
        <w:t> and </w:t>
      </w:r>
      <w:hyperlink r:id="rId14" w:history="1">
        <w:r w:rsidRPr="004546AF">
          <w:rPr>
            <w:rStyle w:val="Hyperlink"/>
            <w:rFonts w:ascii="Gotham Book" w:eastAsia="Arial" w:hAnsi="Gotham Book" w:cs="Arial"/>
          </w:rPr>
          <w:t>myopic maculopathy</w:t>
        </w:r>
      </w:hyperlink>
      <w:r w:rsidRPr="004546AF">
        <w:rPr>
          <w:rFonts w:ascii="Gotham Book" w:eastAsia="Arial" w:hAnsi="Gotham Book" w:cs="Arial"/>
          <w:color w:val="000000" w:themeColor="text1"/>
        </w:rPr>
        <w:t>, a leading cause of blindness world-wide.</w:t>
      </w:r>
    </w:p>
    <w:p w14:paraId="48DAFA8B" w14:textId="58D889DD" w:rsidR="004546AF" w:rsidRPr="004546AF" w:rsidRDefault="004546AF" w:rsidP="004546AF">
      <w:pPr>
        <w:pStyle w:val="ListParagraph"/>
        <w:spacing w:after="160" w:line="259" w:lineRule="auto"/>
        <w:ind w:left="0"/>
        <w:rPr>
          <w:rFonts w:cs="Arial"/>
          <w:color w:val="FF0000"/>
        </w:rPr>
      </w:pPr>
      <w:r w:rsidRPr="003C60FC">
        <w:rPr>
          <w:rFonts w:cs="Arial"/>
          <w:color w:val="FF0000"/>
        </w:rPr>
        <w:t>[INSERT YOUR SPOKESPERSON’S QUOTE HERE]</w:t>
      </w:r>
    </w:p>
    <w:p w14:paraId="516C13AC" w14:textId="77777777" w:rsidR="00BC4128" w:rsidRDefault="004546AF" w:rsidP="004546AF">
      <w:pPr>
        <w:pStyle w:val="NormalWeb"/>
        <w:rPr>
          <w:rFonts w:ascii="Arial" w:eastAsiaTheme="minorHAnsi" w:hAnsi="Arial" w:cs="Arial"/>
          <w:color w:val="000000"/>
          <w:sz w:val="23"/>
          <w:szCs w:val="23"/>
          <w:shd w:val="clear" w:color="auto" w:fill="FFFFFF"/>
        </w:rPr>
      </w:pPr>
      <w:r w:rsidRPr="004546AF">
        <w:rPr>
          <w:rFonts w:ascii="Gotham Book" w:eastAsia="Arial" w:hAnsi="Gotham Book" w:cs="Arial"/>
          <w:color w:val="000000" w:themeColor="text1"/>
        </w:rPr>
        <w:t xml:space="preserve">While more research is required to understand why myopia is on the rise, new </w:t>
      </w:r>
      <w:hyperlink r:id="rId15" w:history="1">
        <w:r w:rsidRPr="004546AF">
          <w:rPr>
            <w:rStyle w:val="Hyperlink"/>
            <w:rFonts w:ascii="Gotham Book" w:eastAsia="Arial" w:hAnsi="Gotham Book" w:cs="Arial"/>
          </w:rPr>
          <w:t>treatment options are available</w:t>
        </w:r>
      </w:hyperlink>
      <w:r w:rsidRPr="004546AF">
        <w:rPr>
          <w:rFonts w:ascii="Gotham Book" w:eastAsia="Arial" w:hAnsi="Gotham Book" w:cs="Arial"/>
          <w:color w:val="000000" w:themeColor="text1"/>
        </w:rPr>
        <w:t xml:space="preserve"> to slow the disease in children so the most devastating consequences of high myopia can be avoided.</w:t>
      </w:r>
      <w:r w:rsidR="00A95AC8" w:rsidRPr="00A95AC8">
        <w:rPr>
          <w:rFonts w:ascii="Arial" w:eastAsiaTheme="minorHAnsi" w:hAnsi="Arial" w:cs="Arial"/>
          <w:color w:val="000000"/>
          <w:sz w:val="23"/>
          <w:szCs w:val="23"/>
          <w:shd w:val="clear" w:color="auto" w:fill="FFFFFF"/>
        </w:rPr>
        <w:t xml:space="preserve"> </w:t>
      </w:r>
    </w:p>
    <w:p w14:paraId="336AE2A2" w14:textId="5C62B2A4" w:rsidR="004546AF" w:rsidRPr="004546AF" w:rsidRDefault="00A95AC8" w:rsidP="004546AF">
      <w:pPr>
        <w:pStyle w:val="NormalWeb"/>
        <w:rPr>
          <w:rFonts w:ascii="Gotham Book" w:eastAsia="Arial" w:hAnsi="Gotham Book" w:cs="Arial"/>
          <w:color w:val="000000" w:themeColor="text1"/>
        </w:rPr>
      </w:pPr>
      <w:r w:rsidRPr="00A95AC8">
        <w:rPr>
          <w:rFonts w:ascii="Gotham Book" w:eastAsia="Arial" w:hAnsi="Gotham Book" w:cs="Arial"/>
          <w:color w:val="000000" w:themeColor="text1"/>
        </w:rPr>
        <w:t>Check out these resources, including a </w:t>
      </w:r>
      <w:hyperlink r:id="rId16" w:history="1">
        <w:r w:rsidRPr="00A95AC8">
          <w:rPr>
            <w:rStyle w:val="Hyperlink"/>
            <w:rFonts w:ascii="Gotham Book" w:eastAsia="Arial" w:hAnsi="Gotham Book" w:cs="Arial"/>
          </w:rPr>
          <w:t>downloadable poster, infographics and videos</w:t>
        </w:r>
      </w:hyperlink>
      <w:r w:rsidRPr="00A95AC8">
        <w:rPr>
          <w:rFonts w:ascii="Gotham Book" w:eastAsia="Arial" w:hAnsi="Gotham Book" w:cs="Arial"/>
          <w:color w:val="000000" w:themeColor="text1"/>
        </w:rPr>
        <w:t>, for more information about myopia and preventing its progression.</w:t>
      </w:r>
    </w:p>
    <w:p w14:paraId="1DB0277C" w14:textId="00E11475" w:rsidR="00313887" w:rsidRPr="00046C2C" w:rsidRDefault="00313887" w:rsidP="00046C2C">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For more information on eye health, visit </w:t>
      </w:r>
      <w:hyperlink r:id="rId17" w:history="1">
        <w:r w:rsidRPr="00313887">
          <w:rPr>
            <w:rStyle w:val="Hyperlink"/>
            <w:rFonts w:ascii="Gotham Book" w:eastAsia="Arial" w:hAnsi="Gotham Book" w:cs="Arial"/>
          </w:rPr>
          <w:t>www.eyesmart.org</w:t>
        </w:r>
      </w:hyperlink>
    </w:p>
    <w:p w14:paraId="68B385E2" w14:textId="340D2F4A" w:rsidR="4C4C4250" w:rsidRPr="003C60FC" w:rsidRDefault="4C4C4250" w:rsidP="00B34A11">
      <w:pPr>
        <w:rPr>
          <w:rFonts w:eastAsia="Arial" w:cs="Arial"/>
        </w:rPr>
      </w:pPr>
    </w:p>
    <w:sectPr w:rsidR="4C4C4250" w:rsidRPr="003C60FC"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4D6A" w14:textId="77777777" w:rsidR="001A0DEC" w:rsidRDefault="001A0DEC" w:rsidP="00C117A8">
      <w:r>
        <w:separator/>
      </w:r>
    </w:p>
  </w:endnote>
  <w:endnote w:type="continuationSeparator" w:id="0">
    <w:p w14:paraId="0BD4621D" w14:textId="77777777" w:rsidR="001A0DEC" w:rsidRDefault="001A0DE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06C23C92-39FE-4A18-81E8-44720BDC80F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4338" w14:textId="77777777" w:rsidR="001A0DEC" w:rsidRDefault="001A0DEC" w:rsidP="00C117A8">
      <w:r>
        <w:separator/>
      </w:r>
    </w:p>
  </w:footnote>
  <w:footnote w:type="continuationSeparator" w:id="0">
    <w:p w14:paraId="6F1733A8" w14:textId="77777777" w:rsidR="001A0DEC" w:rsidRDefault="001A0DE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9"/>
  </w:num>
  <w:num w:numId="2" w16cid:durableId="1443959555">
    <w:abstractNumId w:val="3"/>
  </w:num>
  <w:num w:numId="3" w16cid:durableId="1870600226">
    <w:abstractNumId w:val="5"/>
  </w:num>
  <w:num w:numId="4" w16cid:durableId="1341002286">
    <w:abstractNumId w:val="7"/>
  </w:num>
  <w:num w:numId="5" w16cid:durableId="1859811183">
    <w:abstractNumId w:val="15"/>
  </w:num>
  <w:num w:numId="6" w16cid:durableId="731658172">
    <w:abstractNumId w:val="0"/>
  </w:num>
  <w:num w:numId="7" w16cid:durableId="1211765586">
    <w:abstractNumId w:val="12"/>
  </w:num>
  <w:num w:numId="8" w16cid:durableId="284771970">
    <w:abstractNumId w:val="11"/>
  </w:num>
  <w:num w:numId="9" w16cid:durableId="616371365">
    <w:abstractNumId w:val="16"/>
  </w:num>
  <w:num w:numId="10" w16cid:durableId="1368723677">
    <w:abstractNumId w:val="13"/>
  </w:num>
  <w:num w:numId="11" w16cid:durableId="1774594003">
    <w:abstractNumId w:val="10"/>
  </w:num>
  <w:num w:numId="12" w16cid:durableId="1712338985">
    <w:abstractNumId w:val="8"/>
  </w:num>
  <w:num w:numId="13" w16cid:durableId="24018644">
    <w:abstractNumId w:val="14"/>
  </w:num>
  <w:num w:numId="14" w16cid:durableId="523980955">
    <w:abstractNumId w:val="4"/>
  </w:num>
  <w:num w:numId="15" w16cid:durableId="24404031">
    <w:abstractNumId w:val="6"/>
  </w:num>
  <w:num w:numId="16" w16cid:durableId="1242909133">
    <w:abstractNumId w:val="2"/>
  </w:num>
  <w:num w:numId="17" w16cid:durableId="11116298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0741"/>
    <w:rsid w:val="000C2217"/>
    <w:rsid w:val="00127416"/>
    <w:rsid w:val="001371CA"/>
    <w:rsid w:val="001425CD"/>
    <w:rsid w:val="001543E9"/>
    <w:rsid w:val="00160006"/>
    <w:rsid w:val="00162F08"/>
    <w:rsid w:val="00196B54"/>
    <w:rsid w:val="001A0DEC"/>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A4460"/>
    <w:rsid w:val="002E7DEE"/>
    <w:rsid w:val="002F531D"/>
    <w:rsid w:val="002F6919"/>
    <w:rsid w:val="00302EE8"/>
    <w:rsid w:val="00310B48"/>
    <w:rsid w:val="00313887"/>
    <w:rsid w:val="0031792C"/>
    <w:rsid w:val="00347EC8"/>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018D"/>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6F64C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34A11"/>
    <w:rsid w:val="00B60AB2"/>
    <w:rsid w:val="00B76C8A"/>
    <w:rsid w:val="00B84A37"/>
    <w:rsid w:val="00B93785"/>
    <w:rsid w:val="00BA1797"/>
    <w:rsid w:val="00BA739C"/>
    <w:rsid w:val="00BB0834"/>
    <w:rsid w:val="00BB4394"/>
    <w:rsid w:val="00BC4128"/>
    <w:rsid w:val="00BD1738"/>
    <w:rsid w:val="00BD3445"/>
    <w:rsid w:val="00BD3BCA"/>
    <w:rsid w:val="00C117A8"/>
    <w:rsid w:val="00C1207D"/>
    <w:rsid w:val="00C26A74"/>
    <w:rsid w:val="00C358E3"/>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are-catara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diseases/myopia-print-download-videos-infographics-pos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detached-torn-retina" TargetMode="External"/><Relationship Id="rId5" Type="http://schemas.openxmlformats.org/officeDocument/2006/relationships/numbering" Target="numbering.xml"/><Relationship Id="rId15" Type="http://schemas.openxmlformats.org/officeDocument/2006/relationships/hyperlink" Target="https://www.aao.org/eye-health/tips-prevention/misight-orthok-atropine-myopia-nearsighted-chil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Myopic_Traction_Maculopathy"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2023-02-14T21:09:00Z</dcterms:created>
  <dcterms:modified xsi:type="dcterms:W3CDTF">2023-02-14T21:09:00Z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